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B8" w:rsidRDefault="00563CF0" w:rsidP="009D7EE6">
      <w:pPr>
        <w:jc w:val="center"/>
        <w:rPr>
          <w:rFonts w:ascii="ＭＳ ゴシック" w:eastAsia="ＭＳ ゴシック" w:hAnsi="ＭＳ ゴシック" w:cs="TT874F74EEtCID-WinCharSetFFFF-H"/>
          <w:kern w:val="0"/>
          <w:sz w:val="26"/>
          <w:szCs w:val="26"/>
        </w:rPr>
      </w:pP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第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学年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組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="00F32554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科学習指導案</w:t>
      </w:r>
    </w:p>
    <w:p w:rsidR="00563CF0" w:rsidRPr="00563CF0" w:rsidRDefault="00563CF0" w:rsidP="00A56AA9">
      <w:pPr>
        <w:autoSpaceDE w:val="0"/>
        <w:autoSpaceDN w:val="0"/>
        <w:adjustRightInd w:val="0"/>
        <w:ind w:firstLineChars="200" w:firstLine="420"/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平成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年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日（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曜日）第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時限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</w:t>
      </w:r>
      <w:r w:rsidR="00A56AA9">
        <w:rPr>
          <w:rFonts w:ascii="ＭＳ 明朝" w:hAnsi="ＭＳ 明朝" w:cs="TT6134941CtCID-WinCharSetFFFF-H" w:hint="eastAsia"/>
          <w:kern w:val="0"/>
          <w:szCs w:val="21"/>
        </w:rPr>
        <w:t xml:space="preserve">　　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指導者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　　　　　　　</w:t>
      </w:r>
    </w:p>
    <w:p w:rsidR="00575999" w:rsidRDefault="00575999" w:rsidP="00563CF0">
      <w:pPr>
        <w:rPr>
          <w:rFonts w:ascii="ＭＳ 明朝" w:hAnsi="ＭＳ 明朝" w:cs="TT6134941CtCID-WinCharSetFFFF-H"/>
          <w:kern w:val="0"/>
          <w:szCs w:val="21"/>
        </w:rPr>
      </w:pPr>
    </w:p>
    <w:p w:rsidR="00563CF0" w:rsidRDefault="00563CF0" w:rsidP="00563CF0">
      <w:pPr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１</w:t>
      </w:r>
      <w:r w:rsidRPr="00563CF0">
        <w:rPr>
          <w:rFonts w:ascii="ＭＳ 明朝" w:hAnsi="ＭＳ 明朝" w:cs="TT6134941CtCID-WinCharSetFFFF-H"/>
          <w:kern w:val="0"/>
          <w:szCs w:val="21"/>
        </w:rPr>
        <w:t xml:space="preserve"> 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単元</w:t>
      </w:r>
    </w:p>
    <w:p w:rsidR="00220996" w:rsidRPr="00220996" w:rsidRDefault="0022099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 w:hint="eastAsia"/>
          <w:kern w:val="0"/>
          <w:szCs w:val="21"/>
        </w:rPr>
        <w:t>２</w:t>
      </w:r>
      <w:r w:rsidRPr="00220996">
        <w:rPr>
          <w:rFonts w:ascii="ＭＳ 明朝" w:hAnsi="ＭＳ 明朝" w:cs="TT6134941CtCID-WinCharSetFFFF-H"/>
          <w:kern w:val="0"/>
          <w:szCs w:val="21"/>
        </w:rPr>
        <w:t xml:space="preserve">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単元について</w:t>
      </w:r>
    </w:p>
    <w:p w:rsidR="00220996" w:rsidRPr="00220996" w:rsidRDefault="00220996" w:rsidP="009D7EE6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(1)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単元の意義</w:t>
      </w: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P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220996" w:rsidP="009D7EE6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(2)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系統的に見た位置</w:t>
      </w: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220996" w:rsidP="009D7EE6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(3)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単元と生徒との関係</w:t>
      </w: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22099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 w:hint="eastAsia"/>
          <w:kern w:val="0"/>
          <w:szCs w:val="21"/>
        </w:rPr>
        <w:t>３</w:t>
      </w:r>
      <w:r w:rsidRPr="00220996">
        <w:rPr>
          <w:rFonts w:ascii="ＭＳ 明朝" w:hAnsi="ＭＳ 明朝" w:cs="TT6134941CtCID-WinCharSetFFFF-H"/>
          <w:kern w:val="0"/>
          <w:szCs w:val="21"/>
        </w:rPr>
        <w:t xml:space="preserve">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目</w:t>
      </w:r>
      <w:r w:rsidR="00391747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標</w:t>
      </w:r>
    </w:p>
    <w:p w:rsidR="009D7EE6" w:rsidRDefault="0022099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 </w:t>
      </w:r>
    </w:p>
    <w:p w:rsidR="00D92EA0" w:rsidRDefault="00D92EA0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9D7EE6" w:rsidRDefault="009D7EE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220996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575999" w:rsidRDefault="00F32554" w:rsidP="00220996">
      <w:pPr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lastRenderedPageBreak/>
        <w:t xml:space="preserve">４　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>評価規準</w:t>
      </w:r>
      <w:r w:rsidR="00391747">
        <w:rPr>
          <w:rFonts w:ascii="ＭＳ 明朝" w:hAnsi="ＭＳ 明朝" w:cs="TT6134941CtCID-WinCharSetFFFF-H" w:hint="eastAsia"/>
          <w:kern w:val="0"/>
          <w:szCs w:val="21"/>
        </w:rPr>
        <w:t xml:space="preserve">　（</w:t>
      </w:r>
      <w:r w:rsidR="00391747" w:rsidRPr="00391747">
        <w:rPr>
          <w:rFonts w:ascii="ＭＳ 明朝" w:hAnsi="ＭＳ 明朝" w:cs="TT6134941CtCID-WinCharSetFFFF-H" w:hint="eastAsia"/>
          <w:kern w:val="0"/>
          <w:szCs w:val="21"/>
        </w:rPr>
        <w:t>「知識・技能」「思考・判断・表現」「主体的に学習に取り組む態度」</w:t>
      </w:r>
      <w:r w:rsidR="00391747">
        <w:rPr>
          <w:rFonts w:ascii="ＭＳ 明朝" w:hAnsi="ＭＳ 明朝" w:cs="TT6134941CtCID-WinCharSetFFFF-H" w:hint="eastAsia"/>
          <w:kern w:val="0"/>
          <w:szCs w:val="21"/>
        </w:rPr>
        <w:t>）</w:t>
      </w: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391747" w:rsidRDefault="00391747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220996">
      <w:pPr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F32554" w:rsidP="00220996">
      <w:pPr>
        <w:rPr>
          <w:rFonts w:ascii="ＭＳ 明朝" w:hAnsi="ＭＳ 明朝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５</w:t>
      </w:r>
      <w:r w:rsidR="00220996" w:rsidRPr="00220996">
        <w:rPr>
          <w:rFonts w:ascii="ＭＳ 明朝" w:hAnsi="ＭＳ 明朝" w:cs="TT6134941CtCID-WinCharSetFFFF-H"/>
          <w:kern w:val="0"/>
          <w:szCs w:val="21"/>
        </w:rPr>
        <w:t xml:space="preserve"> 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 xml:space="preserve">指導計画と評価計画（　</w:t>
      </w:r>
      <w:r w:rsidR="00220996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時間完了）</w:t>
      </w:r>
    </w:p>
    <w:p w:rsidR="00220996" w:rsidRDefault="00220996" w:rsidP="002209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32554">
        <w:rPr>
          <w:rFonts w:ascii="ＭＳ 明朝" w:hAnsi="ＭＳ 明朝" w:hint="eastAsia"/>
        </w:rPr>
        <w:t xml:space="preserve">　　</w:t>
      </w:r>
      <w:r w:rsidR="00391747">
        <w:rPr>
          <w:rFonts w:ascii="ＭＳ 明朝" w:hAnsi="ＭＳ 明朝" w:hint="eastAsia"/>
        </w:rPr>
        <w:t xml:space="preserve">　　　　</w:t>
      </w:r>
      <w:r w:rsidR="00F32554">
        <w:rPr>
          <w:rFonts w:ascii="ＭＳ 明朝" w:hAnsi="ＭＳ 明朝" w:hint="eastAsia"/>
        </w:rPr>
        <w:t xml:space="preserve">　</w:t>
      </w:r>
      <w:r w:rsidR="00391747" w:rsidRPr="00F32554">
        <w:rPr>
          <w:rFonts w:ascii="ＭＳ 明朝" w:hAnsi="ＭＳ 明朝" w:hint="eastAsia"/>
          <w:bdr w:val="single" w:sz="4" w:space="0" w:color="auto"/>
        </w:rPr>
        <w:t>知</w:t>
      </w:r>
      <w:r w:rsidR="00391747">
        <w:rPr>
          <w:rFonts w:ascii="ＭＳ 明朝" w:hAnsi="ＭＳ 明朝" w:hint="eastAsia"/>
        </w:rPr>
        <w:t>：知識・技能</w:t>
      </w:r>
      <w:r w:rsidR="00575999">
        <w:rPr>
          <w:rFonts w:ascii="ＭＳ 明朝" w:hAnsi="ＭＳ 明朝" w:hint="eastAsia"/>
        </w:rPr>
        <w:t xml:space="preserve">、　</w:t>
      </w:r>
      <w:r w:rsidR="00F32554" w:rsidRPr="00F32554">
        <w:rPr>
          <w:rFonts w:ascii="ＭＳ 明朝" w:hAnsi="ＭＳ 明朝" w:hint="eastAsia"/>
          <w:bdr w:val="single" w:sz="4" w:space="0" w:color="auto"/>
        </w:rPr>
        <w:t>思</w:t>
      </w:r>
      <w:r w:rsidR="00575999">
        <w:rPr>
          <w:rFonts w:ascii="ＭＳ 明朝" w:hAnsi="ＭＳ 明朝" w:hint="eastAsia"/>
        </w:rPr>
        <w:t>：思考・判断・表現、</w:t>
      </w:r>
      <w:r w:rsidR="00F32554">
        <w:rPr>
          <w:rFonts w:ascii="ＭＳ 明朝" w:hAnsi="ＭＳ 明朝" w:hint="eastAsia"/>
        </w:rPr>
        <w:t xml:space="preserve">　</w:t>
      </w:r>
      <w:r w:rsidR="00391747">
        <w:rPr>
          <w:rFonts w:ascii="ＭＳ 明朝" w:hAnsi="ＭＳ 明朝" w:hint="eastAsia"/>
          <w:bdr w:val="single" w:sz="4" w:space="0" w:color="auto"/>
        </w:rPr>
        <w:t>主</w:t>
      </w:r>
      <w:r w:rsidR="00575999">
        <w:rPr>
          <w:rFonts w:ascii="ＭＳ 明朝" w:hAnsi="ＭＳ 明朝" w:hint="eastAsia"/>
        </w:rPr>
        <w:t>：</w:t>
      </w:r>
      <w:r w:rsidR="00391747">
        <w:rPr>
          <w:rFonts w:ascii="ＭＳ 明朝" w:hAnsi="ＭＳ 明朝" w:hint="eastAsia"/>
        </w:rPr>
        <w:t>主体的に学習に取り組む態度</w:t>
      </w:r>
    </w:p>
    <w:tbl>
      <w:tblPr>
        <w:tblW w:w="96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992"/>
        <w:gridCol w:w="709"/>
        <w:gridCol w:w="5260"/>
      </w:tblGrid>
      <w:tr w:rsidR="009D7EE6" w:rsidTr="00F32554">
        <w:trPr>
          <w:trHeight w:val="405"/>
        </w:trPr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:rsidR="009D7EE6" w:rsidRDefault="009D7EE6" w:rsidP="009D7EE6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　導　計　画</w:t>
            </w:r>
          </w:p>
        </w:tc>
        <w:tc>
          <w:tcPr>
            <w:tcW w:w="5969" w:type="dxa"/>
            <w:gridSpan w:val="2"/>
            <w:tcBorders>
              <w:bottom w:val="single" w:sz="4" w:space="0" w:color="auto"/>
            </w:tcBorders>
          </w:tcPr>
          <w:p w:rsidR="009D7EE6" w:rsidRDefault="009D7EE6" w:rsidP="00575999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</w:t>
            </w:r>
            <w:r w:rsidR="00575999">
              <w:rPr>
                <w:rFonts w:ascii="ＭＳ 明朝" w:hAnsi="ＭＳ 明朝" w:hint="eastAsia"/>
              </w:rPr>
              <w:t>規準と評価</w:t>
            </w:r>
            <w:r>
              <w:rPr>
                <w:rFonts w:ascii="ＭＳ 明朝" w:hAnsi="ＭＳ 明朝" w:hint="eastAsia"/>
              </w:rPr>
              <w:t>計画</w:t>
            </w:r>
          </w:p>
        </w:tc>
      </w:tr>
      <w:tr w:rsidR="009D7EE6" w:rsidTr="00F32554">
        <w:trPr>
          <w:trHeight w:val="315"/>
        </w:trPr>
        <w:tc>
          <w:tcPr>
            <w:tcW w:w="2699" w:type="dxa"/>
          </w:tcPr>
          <w:p w:rsidR="009D7EE6" w:rsidRPr="009D7EE6" w:rsidRDefault="009D7EE6" w:rsidP="00D92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習　内　容</w:t>
            </w:r>
          </w:p>
        </w:tc>
        <w:tc>
          <w:tcPr>
            <w:tcW w:w="992" w:type="dxa"/>
          </w:tcPr>
          <w:p w:rsidR="009D7EE6" w:rsidRDefault="009D7EE6" w:rsidP="00D92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時数</w:t>
            </w:r>
          </w:p>
        </w:tc>
        <w:tc>
          <w:tcPr>
            <w:tcW w:w="709" w:type="dxa"/>
          </w:tcPr>
          <w:p w:rsidR="009D7EE6" w:rsidRDefault="00575999" w:rsidP="00D92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観点</w:t>
            </w:r>
          </w:p>
        </w:tc>
        <w:tc>
          <w:tcPr>
            <w:tcW w:w="5260" w:type="dxa"/>
          </w:tcPr>
          <w:p w:rsidR="009D7EE6" w:rsidRPr="009D7EE6" w:rsidRDefault="00575999" w:rsidP="00D92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評価規準と</w:t>
            </w:r>
            <w:r w:rsidR="009D7EE6">
              <w:rPr>
                <w:rFonts w:ascii="ＭＳ 明朝" w:hAnsi="ＭＳ 明朝" w:hint="eastAsia"/>
              </w:rPr>
              <w:t>評価方法</w:t>
            </w:r>
          </w:p>
        </w:tc>
      </w:tr>
      <w:tr w:rsidR="009D7EE6" w:rsidTr="00F32554">
        <w:trPr>
          <w:trHeight w:val="10086"/>
        </w:trPr>
        <w:tc>
          <w:tcPr>
            <w:tcW w:w="2699" w:type="dxa"/>
            <w:tcBorders>
              <w:bottom w:val="single" w:sz="4" w:space="0" w:color="auto"/>
            </w:tcBorders>
          </w:tcPr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F32554" w:rsidRDefault="00F32554">
            <w:pPr>
              <w:widowControl/>
              <w:jc w:val="left"/>
              <w:rPr>
                <w:rFonts w:ascii="ＭＳ 明朝" w:hAnsi="ＭＳ 明朝"/>
              </w:rPr>
            </w:pPr>
          </w:p>
          <w:p w:rsidR="00F32554" w:rsidRDefault="00F32554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>
            <w:pPr>
              <w:widowControl/>
              <w:jc w:val="left"/>
              <w:rPr>
                <w:rFonts w:ascii="ＭＳ 明朝" w:hAnsi="ＭＳ 明朝"/>
              </w:rPr>
            </w:pPr>
          </w:p>
          <w:p w:rsidR="009D7EE6" w:rsidRDefault="009D7EE6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  <w:p w:rsidR="00575999" w:rsidRDefault="00575999" w:rsidP="009D7EE6">
            <w:pPr>
              <w:rPr>
                <w:rFonts w:ascii="ＭＳ 明朝" w:hAnsi="ＭＳ 明朝"/>
              </w:rPr>
            </w:pPr>
          </w:p>
        </w:tc>
      </w:tr>
    </w:tbl>
    <w:p w:rsidR="00220996" w:rsidRPr="00220996" w:rsidRDefault="00575999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lastRenderedPageBreak/>
        <w:t>６</w:t>
      </w:r>
      <w:r w:rsidR="00220996" w:rsidRPr="00220996">
        <w:rPr>
          <w:rFonts w:ascii="ＭＳ 明朝" w:hAnsi="ＭＳ 明朝" w:cs="TT6134941CtCID-WinCharSetFFFF-H"/>
          <w:kern w:val="0"/>
          <w:szCs w:val="21"/>
        </w:rPr>
        <w:t xml:space="preserve"> 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本時の指導</w:t>
      </w:r>
    </w:p>
    <w:p w:rsidR="00220996" w:rsidRPr="00220996" w:rsidRDefault="00220996" w:rsidP="00D6696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(1)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目標</w:t>
      </w:r>
    </w:p>
    <w:p w:rsidR="00220996" w:rsidRDefault="00220996" w:rsidP="00D6696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575999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/>
          <w:kern w:val="0"/>
          <w:szCs w:val="21"/>
        </w:rPr>
        <w:t xml:space="preserve">　</w:t>
      </w:r>
    </w:p>
    <w:p w:rsidR="00220996" w:rsidRDefault="00220996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(2)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準備</w:t>
      </w:r>
    </w:p>
    <w:p w:rsidR="00D66962" w:rsidRDefault="00D66962" w:rsidP="00575999">
      <w:pPr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</w:p>
    <w:p w:rsidR="00575999" w:rsidRDefault="00575999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(3) 関連</w:t>
      </w:r>
    </w:p>
    <w:p w:rsidR="00575999" w:rsidRDefault="00575999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</w:p>
    <w:p w:rsidR="00D66962" w:rsidRDefault="00220996" w:rsidP="00575999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>(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>4</w:t>
      </w:r>
      <w:r w:rsidRPr="00220996">
        <w:rPr>
          <w:rFonts w:ascii="ＭＳ 明朝" w:hAnsi="ＭＳ 明朝" w:cs="TT6134941CtCID-WinCharSetFFFF-H"/>
          <w:kern w:val="0"/>
          <w:szCs w:val="21"/>
        </w:rPr>
        <w:t xml:space="preserve">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指導過程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3544"/>
        <w:gridCol w:w="4644"/>
      </w:tblGrid>
      <w:tr w:rsidR="00575999" w:rsidRPr="00575999" w:rsidTr="00575999">
        <w:trPr>
          <w:trHeight w:val="330"/>
        </w:trPr>
        <w:tc>
          <w:tcPr>
            <w:tcW w:w="1052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 w:val="16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時間配分</w:t>
            </w:r>
          </w:p>
        </w:tc>
        <w:tc>
          <w:tcPr>
            <w:tcW w:w="35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学習活動</w:t>
            </w:r>
          </w:p>
        </w:tc>
        <w:tc>
          <w:tcPr>
            <w:tcW w:w="46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指導上の留意点</w:t>
            </w:r>
          </w:p>
        </w:tc>
      </w:tr>
      <w:tr w:rsidR="00575999" w:rsidTr="00575999">
        <w:trPr>
          <w:trHeight w:val="2464"/>
        </w:trPr>
        <w:tc>
          <w:tcPr>
            <w:tcW w:w="1052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333F23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1.25pt;margin-top:2.75pt;width:434.55pt;height:93.7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テキスト ボックス 2">
                    <w:txbxContent>
                      <w:p w:rsidR="00575999" w:rsidRDefault="00575999">
                        <w:r>
                          <w:t>評価事項</w:t>
                        </w:r>
                      </w:p>
                    </w:txbxContent>
                  </v:textbox>
                </v:shape>
              </w:pict>
            </w: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46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</w:tr>
    </w:tbl>
    <w:p w:rsidR="00575999" w:rsidRDefault="00575999" w:rsidP="00575999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</w:p>
    <w:p w:rsidR="00575999" w:rsidRDefault="00575999" w:rsidP="0057599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(5) 板書</w:t>
      </w:r>
      <w:r w:rsidR="001C3719">
        <w:rPr>
          <w:rFonts w:ascii="ＭＳ 明朝" w:hAnsi="ＭＳ 明朝" w:hint="eastAsia"/>
        </w:rPr>
        <w:t>案</w:t>
      </w:r>
      <w:bookmarkStart w:id="0" w:name="_GoBack"/>
      <w:bookmarkEnd w:id="0"/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575999" w:rsidTr="00AA3A3F">
        <w:trPr>
          <w:trHeight w:val="3975"/>
        </w:trPr>
        <w:tc>
          <w:tcPr>
            <w:tcW w:w="9435" w:type="dxa"/>
          </w:tcPr>
          <w:p w:rsidR="00575999" w:rsidRDefault="00575999" w:rsidP="00575999">
            <w:pPr>
              <w:rPr>
                <w:rFonts w:ascii="ＭＳ 明朝" w:hAnsi="ＭＳ 明朝"/>
              </w:rPr>
            </w:pPr>
          </w:p>
        </w:tc>
      </w:tr>
    </w:tbl>
    <w:p w:rsidR="00575999" w:rsidRPr="00220996" w:rsidRDefault="00575999" w:rsidP="00575999">
      <w:pPr>
        <w:rPr>
          <w:rFonts w:ascii="ＭＳ 明朝" w:hAnsi="ＭＳ 明朝"/>
        </w:rPr>
      </w:pPr>
    </w:p>
    <w:sectPr w:rsidR="00575999" w:rsidRPr="00220996" w:rsidSect="00C81273">
      <w:pgSz w:w="11906" w:h="16838" w:code="9"/>
      <w:pgMar w:top="1134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23" w:rsidRDefault="00333F23" w:rsidP="00575999">
      <w:r>
        <w:separator/>
      </w:r>
    </w:p>
  </w:endnote>
  <w:endnote w:type="continuationSeparator" w:id="0">
    <w:p w:rsidR="00333F23" w:rsidRDefault="00333F23" w:rsidP="0057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874F74EE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23" w:rsidRDefault="00333F23" w:rsidP="00575999">
      <w:r>
        <w:separator/>
      </w:r>
    </w:p>
  </w:footnote>
  <w:footnote w:type="continuationSeparator" w:id="0">
    <w:p w:rsidR="00333F23" w:rsidRDefault="00333F23" w:rsidP="0057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CF0"/>
    <w:rsid w:val="00011689"/>
    <w:rsid w:val="00034A64"/>
    <w:rsid w:val="000660D1"/>
    <w:rsid w:val="000E674A"/>
    <w:rsid w:val="00101D6A"/>
    <w:rsid w:val="0011417E"/>
    <w:rsid w:val="0018291B"/>
    <w:rsid w:val="001B052D"/>
    <w:rsid w:val="001C3719"/>
    <w:rsid w:val="001E5F74"/>
    <w:rsid w:val="001F3F4F"/>
    <w:rsid w:val="00202BEC"/>
    <w:rsid w:val="00220996"/>
    <w:rsid w:val="00237C7F"/>
    <w:rsid w:val="00263CFA"/>
    <w:rsid w:val="002863D2"/>
    <w:rsid w:val="00292016"/>
    <w:rsid w:val="002C5A4C"/>
    <w:rsid w:val="002C6B7A"/>
    <w:rsid w:val="00321FFE"/>
    <w:rsid w:val="00333F23"/>
    <w:rsid w:val="00343078"/>
    <w:rsid w:val="00391747"/>
    <w:rsid w:val="003A6B7B"/>
    <w:rsid w:val="003B795A"/>
    <w:rsid w:val="003C53D1"/>
    <w:rsid w:val="00402D64"/>
    <w:rsid w:val="00440507"/>
    <w:rsid w:val="00477628"/>
    <w:rsid w:val="00482533"/>
    <w:rsid w:val="004A61FC"/>
    <w:rsid w:val="004C19E1"/>
    <w:rsid w:val="00520BD5"/>
    <w:rsid w:val="00523D13"/>
    <w:rsid w:val="00547976"/>
    <w:rsid w:val="00563CF0"/>
    <w:rsid w:val="00575999"/>
    <w:rsid w:val="005869B9"/>
    <w:rsid w:val="005B613D"/>
    <w:rsid w:val="005F5E71"/>
    <w:rsid w:val="00626855"/>
    <w:rsid w:val="00666D98"/>
    <w:rsid w:val="00674525"/>
    <w:rsid w:val="006A6313"/>
    <w:rsid w:val="006B29D0"/>
    <w:rsid w:val="006C0D3D"/>
    <w:rsid w:val="006C1DC2"/>
    <w:rsid w:val="00734EA4"/>
    <w:rsid w:val="0073706D"/>
    <w:rsid w:val="007735ED"/>
    <w:rsid w:val="007818DA"/>
    <w:rsid w:val="00787712"/>
    <w:rsid w:val="007909DB"/>
    <w:rsid w:val="007C54A4"/>
    <w:rsid w:val="007F2FE6"/>
    <w:rsid w:val="008407B3"/>
    <w:rsid w:val="008414EF"/>
    <w:rsid w:val="00844870"/>
    <w:rsid w:val="008507A5"/>
    <w:rsid w:val="00851E38"/>
    <w:rsid w:val="008627DA"/>
    <w:rsid w:val="00872B98"/>
    <w:rsid w:val="00876556"/>
    <w:rsid w:val="00877B0A"/>
    <w:rsid w:val="008A0B96"/>
    <w:rsid w:val="008C6120"/>
    <w:rsid w:val="008C7F11"/>
    <w:rsid w:val="009005B0"/>
    <w:rsid w:val="00925380"/>
    <w:rsid w:val="00927D62"/>
    <w:rsid w:val="00955BB2"/>
    <w:rsid w:val="00956379"/>
    <w:rsid w:val="0096314E"/>
    <w:rsid w:val="0096441B"/>
    <w:rsid w:val="009B37BD"/>
    <w:rsid w:val="009D587F"/>
    <w:rsid w:val="009D60A8"/>
    <w:rsid w:val="009D7EE6"/>
    <w:rsid w:val="009F70FC"/>
    <w:rsid w:val="00A16088"/>
    <w:rsid w:val="00A1763B"/>
    <w:rsid w:val="00A20DC6"/>
    <w:rsid w:val="00A56AA9"/>
    <w:rsid w:val="00A6528E"/>
    <w:rsid w:val="00A83083"/>
    <w:rsid w:val="00AA3A3F"/>
    <w:rsid w:val="00B01A5F"/>
    <w:rsid w:val="00B45F09"/>
    <w:rsid w:val="00BC75B8"/>
    <w:rsid w:val="00BE0FDF"/>
    <w:rsid w:val="00BF6EB3"/>
    <w:rsid w:val="00C32376"/>
    <w:rsid w:val="00C81273"/>
    <w:rsid w:val="00CE2C40"/>
    <w:rsid w:val="00CF5A60"/>
    <w:rsid w:val="00D250F5"/>
    <w:rsid w:val="00D3482C"/>
    <w:rsid w:val="00D456A1"/>
    <w:rsid w:val="00D52630"/>
    <w:rsid w:val="00D66962"/>
    <w:rsid w:val="00D92EA0"/>
    <w:rsid w:val="00DA23B4"/>
    <w:rsid w:val="00E25AF0"/>
    <w:rsid w:val="00E30182"/>
    <w:rsid w:val="00ED7BBF"/>
    <w:rsid w:val="00EE2CE1"/>
    <w:rsid w:val="00EE3130"/>
    <w:rsid w:val="00F225D1"/>
    <w:rsid w:val="00F32554"/>
    <w:rsid w:val="00F6263F"/>
    <w:rsid w:val="00F66AF9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999"/>
    <w:rPr>
      <w:kern w:val="2"/>
      <w:sz w:val="21"/>
      <w:szCs w:val="24"/>
    </w:rPr>
  </w:style>
  <w:style w:type="paragraph" w:styleId="a5">
    <w:name w:val="footer"/>
    <w:basedOn w:val="a"/>
    <w:link w:val="a6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999"/>
    <w:rPr>
      <w:kern w:val="2"/>
      <w:sz w:val="21"/>
      <w:szCs w:val="24"/>
    </w:rPr>
  </w:style>
  <w:style w:type="paragraph" w:styleId="a7">
    <w:name w:val="Balloon Text"/>
    <w:basedOn w:val="a"/>
    <w:link w:val="a8"/>
    <w:rsid w:val="005759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599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第２学年○組社会科学習指導案</vt:lpstr>
      <vt:lpstr>第２学年○組社会科学習指導案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第２学年○組社会科学習指導案</dc:title>
  <dc:creator>NARITA Kennosuke</dc:creator>
  <cp:lastModifiedBy>ken</cp:lastModifiedBy>
  <cp:revision>3</cp:revision>
  <cp:lastPrinted>2013-10-22T00:47:00Z</cp:lastPrinted>
  <dcterms:created xsi:type="dcterms:W3CDTF">2019-10-13T00:12:00Z</dcterms:created>
  <dcterms:modified xsi:type="dcterms:W3CDTF">2019-12-15T22:58:00Z</dcterms:modified>
</cp:coreProperties>
</file>